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1355" w14:textId="568144E3" w:rsidR="009E65FE" w:rsidRPr="005C0745" w:rsidRDefault="0050173A" w:rsidP="00A3649C">
      <w:pPr>
        <w:pStyle w:val="Default"/>
        <w:jc w:val="center"/>
        <w:rPr>
          <w:rFonts w:ascii="Arial" w:hAnsi="Arial" w:cs="Arial"/>
          <w:color w:val="0F0C03"/>
          <w:sz w:val="36"/>
          <w:szCs w:val="36"/>
        </w:rPr>
      </w:pPr>
      <w:r>
        <w:rPr>
          <w:rFonts w:ascii="Arial" w:hAnsi="Arial" w:cs="Arial"/>
          <w:noProof/>
          <w:color w:val="0F0C03"/>
          <w:sz w:val="36"/>
          <w:szCs w:val="36"/>
        </w:rPr>
        <mc:AlternateContent>
          <mc:Choice Requires="wps">
            <w:drawing>
              <wp:inline distT="0" distB="0" distL="0" distR="0" wp14:anchorId="383C9ED1" wp14:editId="08A5966A">
                <wp:extent cx="1515292" cy="800100"/>
                <wp:effectExtent l="0" t="0" r="0" b="0"/>
                <wp:docPr id="7" name="Rectangle 7"/>
                <wp:cNvGraphicFramePr/>
                <a:graphic xmlns:a="http://schemas.openxmlformats.org/drawingml/2006/main">
                  <a:graphicData uri="http://schemas.microsoft.com/office/word/2010/wordprocessingShape">
                    <wps:wsp>
                      <wps:cNvSpPr/>
                      <wps:spPr>
                        <a:xfrm>
                          <a:off x="0" y="0"/>
                          <a:ext cx="1515292" cy="800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83503F" id="Rectangle 7" o:spid="_x0000_s1026" style="width:119.3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" fillcolor="#bfbfbf [2412]" stroked="f" strokeweight="1pt">
                <w10:anchorlock/>
              </v:rect>
            </w:pict>
          </mc:Fallback>
        </mc:AlternateContent>
      </w:r>
      <w:r w:rsidR="000028B4" w:rsidRPr="005C0745">
        <w:rPr>
          <w:rFonts w:ascii="Arial" w:hAnsi="Arial" w:cs="Arial"/>
          <w:color w:val="0F0C03"/>
          <w:sz w:val="36"/>
          <w:szCs w:val="36"/>
        </w:rPr>
        <w:t xml:space="preserve">   </w:t>
      </w:r>
      <w:r w:rsidR="004F5627">
        <w:rPr>
          <w:rFonts w:ascii="Arial" w:hAnsi="Arial" w:cs="Arial"/>
          <w:noProof/>
          <w:color w:val="0F0C03"/>
          <w:sz w:val="36"/>
          <w:szCs w:val="36"/>
        </w:rPr>
        <w:drawing>
          <wp:inline distT="0" distB="0" distL="0" distR="0" wp14:anchorId="432356AF" wp14:editId="6981D9FD">
            <wp:extent cx="1536700" cy="800100"/>
            <wp:effectExtent l="0" t="0" r="0" b="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6700" cy="800100"/>
                    </a:xfrm>
                    <a:prstGeom prst="rect">
                      <a:avLst/>
                    </a:prstGeom>
                  </pic:spPr>
                </pic:pic>
              </a:graphicData>
            </a:graphic>
          </wp:inline>
        </w:drawing>
      </w:r>
    </w:p>
    <w:p w14:paraId="5F8F998F" w14:textId="0E63ED43" w:rsidR="009E65FE" w:rsidRPr="005C0745" w:rsidRDefault="009E65FE" w:rsidP="009E65FE">
      <w:pPr>
        <w:pStyle w:val="Default"/>
        <w:rPr>
          <w:rFonts w:ascii="Arial" w:hAnsi="Arial" w:cs="Arial"/>
          <w:color w:val="0F0C03"/>
          <w:sz w:val="36"/>
          <w:szCs w:val="36"/>
        </w:rPr>
      </w:pPr>
    </w:p>
    <w:p w14:paraId="29957734" w14:textId="660ACD25" w:rsidR="000028B4" w:rsidRPr="005C0745" w:rsidRDefault="000028B4" w:rsidP="009E65FE">
      <w:pPr>
        <w:pStyle w:val="Default"/>
        <w:rPr>
          <w:rFonts w:ascii="Arial" w:hAnsi="Arial" w:cs="Arial"/>
          <w:color w:val="0F0C03"/>
          <w:sz w:val="36"/>
          <w:szCs w:val="36"/>
        </w:rPr>
      </w:pPr>
    </w:p>
    <w:p w14:paraId="476CFAAE" w14:textId="77777777" w:rsidR="000028B4" w:rsidRPr="005C0745" w:rsidRDefault="000028B4" w:rsidP="009E65FE">
      <w:pPr>
        <w:pStyle w:val="Default"/>
        <w:rPr>
          <w:rFonts w:ascii="Arial" w:hAnsi="Arial" w:cs="Arial"/>
          <w:color w:val="0F0C03"/>
          <w:sz w:val="36"/>
          <w:szCs w:val="36"/>
        </w:rPr>
      </w:pPr>
    </w:p>
    <w:p w14:paraId="4D2AF20E" w14:textId="77777777" w:rsidR="0050173A" w:rsidRDefault="0050173A" w:rsidP="009E65FE">
      <w:pPr>
        <w:pStyle w:val="Default"/>
        <w:rPr>
          <w:rFonts w:ascii="Arial" w:hAnsi="Arial" w:cs="Arial"/>
          <w:b/>
          <w:bCs/>
          <w:color w:val="0F0C03"/>
          <w:sz w:val="36"/>
          <w:szCs w:val="36"/>
        </w:rPr>
      </w:pPr>
      <w:r>
        <w:rPr>
          <w:rFonts w:ascii="Arial" w:hAnsi="Arial" w:cs="Arial"/>
          <w:b/>
          <w:bCs/>
          <w:color w:val="0F0C03"/>
          <w:sz w:val="36"/>
          <w:szCs w:val="36"/>
        </w:rPr>
        <w:t>Join The Movement</w:t>
      </w:r>
    </w:p>
    <w:p w14:paraId="6046A5E7" w14:textId="3AB5026D" w:rsidR="009E65FE" w:rsidRPr="005C0745" w:rsidRDefault="009E65FE" w:rsidP="009E65FE">
      <w:pPr>
        <w:pStyle w:val="Default"/>
        <w:rPr>
          <w:rFonts w:ascii="Arial" w:hAnsi="Arial" w:cs="Arial"/>
          <w:b/>
          <w:bCs/>
          <w:color w:val="0F0C03"/>
          <w:sz w:val="36"/>
          <w:szCs w:val="36"/>
        </w:rPr>
      </w:pPr>
      <w:r w:rsidRPr="005C0745">
        <w:rPr>
          <w:rFonts w:ascii="Arial" w:hAnsi="Arial" w:cs="Arial"/>
          <w:b/>
          <w:bCs/>
          <w:color w:val="0F0C03"/>
          <w:sz w:val="36"/>
          <w:szCs w:val="36"/>
        </w:rPr>
        <w:t>Public Statement Letter</w:t>
      </w:r>
    </w:p>
    <w:p w14:paraId="11578169" w14:textId="77777777" w:rsidR="009E65FE" w:rsidRPr="005C0745" w:rsidRDefault="009E65FE" w:rsidP="009E65FE">
      <w:pPr>
        <w:pStyle w:val="Default"/>
        <w:rPr>
          <w:rFonts w:ascii="Arial" w:hAnsi="Arial" w:cs="Arial"/>
          <w:color w:val="0F0C03"/>
        </w:rPr>
      </w:pPr>
    </w:p>
    <w:p w14:paraId="650C6199" w14:textId="11C94407" w:rsidR="009E65FE" w:rsidRPr="005C0745" w:rsidRDefault="009E65FE" w:rsidP="009E65FE">
      <w:pPr>
        <w:pStyle w:val="Default"/>
        <w:rPr>
          <w:rFonts w:ascii="Arial" w:hAnsi="Arial" w:cs="Arial"/>
          <w:color w:val="0F0C03"/>
          <w:sz w:val="28"/>
          <w:szCs w:val="28"/>
        </w:rPr>
      </w:pPr>
      <w:r w:rsidRPr="005C0745">
        <w:rPr>
          <w:rFonts w:ascii="Arial" w:hAnsi="Arial" w:cs="Arial"/>
          <w:color w:val="0F0C03"/>
          <w:sz w:val="28"/>
          <w:szCs w:val="28"/>
        </w:rPr>
        <w:t xml:space="preserve">We are delighted to announce that </w:t>
      </w:r>
      <w:r w:rsidR="00A3649C" w:rsidRPr="005C0745">
        <w:rPr>
          <w:rFonts w:ascii="Arial" w:hAnsi="Arial" w:cs="Arial"/>
          <w:i/>
          <w:iCs/>
          <w:color w:val="0F0C03"/>
          <w:sz w:val="28"/>
          <w:szCs w:val="28"/>
        </w:rPr>
        <w:t>&lt;</w:t>
      </w:r>
      <w:r w:rsidRPr="005C0745">
        <w:rPr>
          <w:rFonts w:ascii="Arial" w:hAnsi="Arial" w:cs="Arial"/>
          <w:i/>
          <w:iCs/>
          <w:color w:val="0F0C03"/>
          <w:sz w:val="28"/>
          <w:szCs w:val="28"/>
        </w:rPr>
        <w:t>insert organisation</w:t>
      </w:r>
      <w:r w:rsidR="00A3649C" w:rsidRPr="005C0745">
        <w:rPr>
          <w:rFonts w:ascii="Arial" w:hAnsi="Arial" w:cs="Arial"/>
          <w:i/>
          <w:iCs/>
          <w:color w:val="0F0C03"/>
          <w:sz w:val="28"/>
          <w:szCs w:val="28"/>
        </w:rPr>
        <w:t>&gt;</w:t>
      </w:r>
      <w:r w:rsidRPr="005C0745">
        <w:rPr>
          <w:rFonts w:ascii="Arial" w:hAnsi="Arial" w:cs="Arial"/>
          <w:i/>
          <w:iCs/>
          <w:color w:val="0F0C03"/>
          <w:sz w:val="28"/>
          <w:szCs w:val="28"/>
        </w:rPr>
        <w:t xml:space="preserve"> </w:t>
      </w:r>
      <w:r w:rsidRPr="005C0745">
        <w:rPr>
          <w:rFonts w:ascii="Arial" w:hAnsi="Arial" w:cs="Arial"/>
          <w:color w:val="0F0C03"/>
          <w:sz w:val="28"/>
          <w:szCs w:val="28"/>
        </w:rPr>
        <w:t>has joined the Play Their Way child-first coaching movement.</w:t>
      </w:r>
    </w:p>
    <w:p w14:paraId="27091D39" w14:textId="77777777" w:rsidR="009E65FE" w:rsidRPr="005C0745" w:rsidRDefault="009E65FE" w:rsidP="009E65FE">
      <w:pPr>
        <w:pStyle w:val="Default"/>
        <w:rPr>
          <w:rFonts w:ascii="Arial" w:hAnsi="Arial" w:cs="Arial"/>
          <w:color w:val="0F0C03"/>
          <w:sz w:val="28"/>
          <w:szCs w:val="28"/>
        </w:rPr>
      </w:pPr>
    </w:p>
    <w:p w14:paraId="23B2EA1A" w14:textId="77777777" w:rsidR="009E65FE" w:rsidRPr="005C0745" w:rsidRDefault="009E65FE" w:rsidP="009E65FE">
      <w:pPr>
        <w:pStyle w:val="Default"/>
        <w:rPr>
          <w:rFonts w:ascii="Arial" w:hAnsi="Arial" w:cs="Arial"/>
          <w:color w:val="0F0C03"/>
          <w:sz w:val="28"/>
          <w:szCs w:val="28"/>
        </w:rPr>
      </w:pPr>
      <w:r w:rsidRPr="005C0745">
        <w:rPr>
          <w:rFonts w:ascii="Arial" w:hAnsi="Arial" w:cs="Arial"/>
          <w:color w:val="0F0C03"/>
          <w:sz w:val="28"/>
          <w:szCs w:val="28"/>
        </w:rPr>
        <w:t>Child-first coaching is an evidence-informed approach that prioritises the fundamental rights of all children and young people in sport and activity, regardless of their age, gender, background, or ability. There are three key ingredients of this approach which reflect the rights of children and young people to be heard, to play and to develop.</w:t>
      </w:r>
    </w:p>
    <w:p w14:paraId="21CBAB7B" w14:textId="77777777" w:rsidR="009E65FE" w:rsidRPr="005C0745" w:rsidRDefault="009E65FE" w:rsidP="009E65FE">
      <w:pPr>
        <w:pStyle w:val="Default"/>
        <w:rPr>
          <w:rFonts w:ascii="Arial" w:hAnsi="Arial" w:cs="Arial"/>
          <w:color w:val="0F0C03"/>
          <w:sz w:val="28"/>
          <w:szCs w:val="28"/>
        </w:rPr>
      </w:pPr>
    </w:p>
    <w:p w14:paraId="1D7E64D4" w14:textId="77777777" w:rsidR="009E65FE" w:rsidRPr="005C0745" w:rsidRDefault="009E65FE" w:rsidP="009E65FE">
      <w:pPr>
        <w:pStyle w:val="Default"/>
        <w:rPr>
          <w:rFonts w:ascii="Arial" w:hAnsi="Arial" w:cs="Arial"/>
          <w:color w:val="0F0C03"/>
          <w:sz w:val="28"/>
          <w:szCs w:val="28"/>
        </w:rPr>
      </w:pPr>
      <w:r w:rsidRPr="005C0745">
        <w:rPr>
          <w:rFonts w:ascii="Arial" w:hAnsi="Arial" w:cs="Arial"/>
          <w:b/>
          <w:bCs/>
          <w:color w:val="0F0C03"/>
          <w:sz w:val="28"/>
          <w:szCs w:val="28"/>
        </w:rPr>
        <w:t>Voice:</w:t>
      </w:r>
      <w:r w:rsidRPr="005C0745">
        <w:rPr>
          <w:rFonts w:ascii="Arial" w:hAnsi="Arial" w:cs="Arial"/>
          <w:color w:val="0F0C03"/>
          <w:sz w:val="28"/>
          <w:szCs w:val="28"/>
        </w:rPr>
        <w:t xml:space="preserve"> Children and young people have space to share their views, which are acted on together in a meaningful way.</w:t>
      </w:r>
    </w:p>
    <w:p w14:paraId="14EED603" w14:textId="77777777" w:rsidR="009E65FE" w:rsidRPr="005C0745" w:rsidRDefault="009E65FE" w:rsidP="009E65FE">
      <w:pPr>
        <w:pStyle w:val="Default"/>
        <w:rPr>
          <w:rFonts w:ascii="Arial" w:hAnsi="Arial" w:cs="Arial"/>
          <w:color w:val="0F0C03"/>
          <w:sz w:val="28"/>
          <w:szCs w:val="28"/>
        </w:rPr>
      </w:pPr>
    </w:p>
    <w:p w14:paraId="2994DF06" w14:textId="77777777" w:rsidR="009E65FE" w:rsidRPr="005C0745" w:rsidRDefault="009E65FE" w:rsidP="009E65FE">
      <w:pPr>
        <w:pStyle w:val="Default"/>
        <w:rPr>
          <w:rFonts w:ascii="Arial" w:hAnsi="Arial" w:cs="Arial"/>
          <w:color w:val="0F0C03"/>
          <w:sz w:val="28"/>
          <w:szCs w:val="28"/>
        </w:rPr>
      </w:pPr>
      <w:r w:rsidRPr="005C0745">
        <w:rPr>
          <w:rFonts w:ascii="Arial" w:hAnsi="Arial" w:cs="Arial"/>
          <w:b/>
          <w:bCs/>
          <w:color w:val="0F0C03"/>
          <w:sz w:val="28"/>
          <w:szCs w:val="28"/>
        </w:rPr>
        <w:t>Choice:</w:t>
      </w:r>
      <w:r w:rsidRPr="005C0745">
        <w:rPr>
          <w:rFonts w:ascii="Arial" w:hAnsi="Arial" w:cs="Arial"/>
          <w:color w:val="0F0C03"/>
          <w:sz w:val="28"/>
          <w:szCs w:val="28"/>
        </w:rPr>
        <w:t xml:space="preserve"> Children and young people shape how they play and participate.</w:t>
      </w:r>
    </w:p>
    <w:p w14:paraId="4F3CA9EB" w14:textId="77777777" w:rsidR="009E65FE" w:rsidRPr="005C0745" w:rsidRDefault="009E65FE" w:rsidP="009E65FE">
      <w:pPr>
        <w:pStyle w:val="Default"/>
        <w:rPr>
          <w:rFonts w:ascii="Arial" w:hAnsi="Arial" w:cs="Arial"/>
          <w:color w:val="0F0C03"/>
          <w:sz w:val="28"/>
          <w:szCs w:val="28"/>
        </w:rPr>
      </w:pPr>
    </w:p>
    <w:p w14:paraId="654F73CF" w14:textId="77777777" w:rsidR="009E65FE" w:rsidRPr="005C0745" w:rsidRDefault="009E65FE" w:rsidP="009E65FE">
      <w:pPr>
        <w:pStyle w:val="Default"/>
        <w:rPr>
          <w:rFonts w:ascii="Arial" w:hAnsi="Arial" w:cs="Arial"/>
          <w:color w:val="0F0C03"/>
          <w:sz w:val="28"/>
          <w:szCs w:val="28"/>
        </w:rPr>
      </w:pPr>
      <w:r w:rsidRPr="005C0745">
        <w:rPr>
          <w:rFonts w:ascii="Arial" w:hAnsi="Arial" w:cs="Arial"/>
          <w:b/>
          <w:bCs/>
          <w:color w:val="0F0C03"/>
          <w:sz w:val="28"/>
          <w:szCs w:val="28"/>
        </w:rPr>
        <w:t>Journey:</w:t>
      </w:r>
      <w:r w:rsidRPr="005C0745">
        <w:rPr>
          <w:rFonts w:ascii="Arial" w:hAnsi="Arial" w:cs="Arial"/>
          <w:color w:val="0F0C03"/>
          <w:sz w:val="28"/>
          <w:szCs w:val="28"/>
        </w:rPr>
        <w:t xml:space="preserve"> Children and young people can develop holistically, in their own way.</w:t>
      </w:r>
    </w:p>
    <w:p w14:paraId="341ACB6E" w14:textId="77777777" w:rsidR="009E65FE" w:rsidRPr="005C0745" w:rsidRDefault="009E65FE" w:rsidP="009E65FE">
      <w:pPr>
        <w:pStyle w:val="Default"/>
        <w:rPr>
          <w:rFonts w:ascii="Arial" w:hAnsi="Arial" w:cs="Arial"/>
          <w:color w:val="0F0C03"/>
          <w:sz w:val="28"/>
          <w:szCs w:val="28"/>
        </w:rPr>
      </w:pPr>
    </w:p>
    <w:p w14:paraId="2266F4BB" w14:textId="4CE40A0D" w:rsidR="00A3649C" w:rsidRDefault="009E65FE" w:rsidP="00A3649C">
      <w:pPr>
        <w:rPr>
          <w:rFonts w:ascii="Arial" w:hAnsi="Arial" w:cs="Arial"/>
          <w:color w:val="0F0C03"/>
          <w:sz w:val="28"/>
          <w:szCs w:val="28"/>
        </w:rPr>
      </w:pPr>
      <w:r w:rsidRPr="005C0745">
        <w:rPr>
          <w:rFonts w:ascii="Arial" w:hAnsi="Arial" w:cs="Arial"/>
          <w:color w:val="0F0C03"/>
          <w:sz w:val="28"/>
          <w:szCs w:val="28"/>
        </w:rPr>
        <w:t>By signing up to this pledge we recognise the role coaches play in enabling children’s enjoyment of physical activity. If they play their way, more children and young people will enjoy being active with the potential to lead happier and healthier lives.</w:t>
      </w:r>
    </w:p>
    <w:p w14:paraId="636266EB" w14:textId="5113292D" w:rsidR="005C0745" w:rsidRPr="005C0745" w:rsidRDefault="005C0745" w:rsidP="005C0745">
      <w:pPr>
        <w:rPr>
          <w:rFonts w:ascii="Arial" w:hAnsi="Arial" w:cs="Arial"/>
          <w:sz w:val="28"/>
          <w:szCs w:val="28"/>
        </w:rPr>
      </w:pPr>
    </w:p>
    <w:p w14:paraId="671F7B16" w14:textId="3DC1EFBB" w:rsidR="005C0745" w:rsidRPr="005C0745" w:rsidRDefault="005C0745" w:rsidP="005C0745">
      <w:pPr>
        <w:rPr>
          <w:rFonts w:ascii="Arial" w:hAnsi="Arial" w:cs="Arial"/>
          <w:sz w:val="28"/>
          <w:szCs w:val="28"/>
        </w:rPr>
      </w:pPr>
    </w:p>
    <w:p w14:paraId="5416B29F" w14:textId="05CF67DD" w:rsidR="005C0745" w:rsidRPr="005C0745" w:rsidRDefault="005C0745" w:rsidP="005C0745">
      <w:pPr>
        <w:rPr>
          <w:rFonts w:ascii="Arial" w:hAnsi="Arial" w:cs="Arial"/>
          <w:sz w:val="28"/>
          <w:szCs w:val="28"/>
        </w:rPr>
      </w:pPr>
    </w:p>
    <w:p w14:paraId="00D0448F" w14:textId="50E2C910" w:rsidR="005C0745" w:rsidRPr="005C0745" w:rsidRDefault="005C0745" w:rsidP="005C0745">
      <w:pPr>
        <w:rPr>
          <w:rFonts w:ascii="Arial" w:hAnsi="Arial" w:cs="Arial"/>
          <w:sz w:val="28"/>
          <w:szCs w:val="28"/>
        </w:rPr>
      </w:pPr>
    </w:p>
    <w:p w14:paraId="27483D9C" w14:textId="197063F7" w:rsidR="005C0745" w:rsidRPr="005C0745" w:rsidRDefault="005C0745" w:rsidP="005C0745">
      <w:pPr>
        <w:rPr>
          <w:rFonts w:ascii="Arial" w:hAnsi="Arial" w:cs="Arial"/>
          <w:sz w:val="28"/>
          <w:szCs w:val="28"/>
        </w:rPr>
      </w:pPr>
    </w:p>
    <w:p w14:paraId="07B7A97D" w14:textId="77777777" w:rsidR="005C0745" w:rsidRPr="005C0745" w:rsidRDefault="005C0745" w:rsidP="005C0745">
      <w:pPr>
        <w:jc w:val="center"/>
        <w:rPr>
          <w:rFonts w:ascii="Arial" w:hAnsi="Arial" w:cs="Arial"/>
          <w:sz w:val="28"/>
          <w:szCs w:val="28"/>
        </w:rPr>
      </w:pPr>
    </w:p>
    <w:sectPr w:rsidR="005C0745" w:rsidRPr="005C07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5EB2" w14:textId="77777777" w:rsidR="00926418" w:rsidRDefault="00926418" w:rsidP="009E65FE">
      <w:pPr>
        <w:spacing w:after="0" w:line="240" w:lineRule="auto"/>
      </w:pPr>
      <w:r>
        <w:separator/>
      </w:r>
    </w:p>
  </w:endnote>
  <w:endnote w:type="continuationSeparator" w:id="0">
    <w:p w14:paraId="7EC22510" w14:textId="77777777" w:rsidR="00926418" w:rsidRDefault="00926418" w:rsidP="009E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3591" w14:textId="302186E6" w:rsidR="009E65FE" w:rsidRPr="005C0745" w:rsidRDefault="0050173A" w:rsidP="009E65FE">
    <w:pPr>
      <w:pStyle w:val="Footer"/>
      <w:jc w:val="center"/>
      <w:rPr>
        <w:rFonts w:ascii="Arial" w:hAnsi="Arial" w:cs="Arial"/>
        <w:color w:val="0F0C03"/>
      </w:rPr>
    </w:pPr>
    <w:r>
      <w:rPr>
        <w:noProof/>
      </w:rPr>
      <w:drawing>
        <wp:anchor distT="0" distB="0" distL="114300" distR="114300" simplePos="0" relativeHeight="251661312" behindDoc="0" locked="0" layoutInCell="1" allowOverlap="1" wp14:anchorId="11410085" wp14:editId="4BABB533">
          <wp:simplePos x="0" y="0"/>
          <wp:positionH relativeFrom="column">
            <wp:posOffset>76926</wp:posOffset>
          </wp:positionH>
          <wp:positionV relativeFrom="paragraph">
            <wp:posOffset>-608965</wp:posOffset>
          </wp:positionV>
          <wp:extent cx="584200" cy="584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14:sizeRelH relativeFrom="page">
            <wp14:pctWidth>0</wp14:pctWidth>
          </wp14:sizeRelH>
          <wp14:sizeRelV relativeFrom="page">
            <wp14:pctHeight>0</wp14:pctHeight>
          </wp14:sizeRelV>
        </wp:anchor>
      </w:drawing>
    </w:r>
    <w:proofErr w:type="gramStart"/>
    <w:r w:rsidR="009E65FE" w:rsidRPr="005C0745">
      <w:rPr>
        <w:rFonts w:ascii="Arial" w:hAnsi="Arial" w:cs="Arial"/>
        <w:color w:val="0F0C03"/>
      </w:rPr>
      <w:t>Address  |</w:t>
    </w:r>
    <w:proofErr w:type="gramEnd"/>
    <w:r w:rsidR="009E65FE" w:rsidRPr="005C0745">
      <w:rPr>
        <w:rFonts w:ascii="Arial" w:hAnsi="Arial" w:cs="Arial"/>
        <w:color w:val="0F0C03"/>
      </w:rPr>
      <w:t xml:space="preserve">  Website  |  Phone number  |  Email address</w:t>
    </w:r>
  </w:p>
  <w:p w14:paraId="099F4433" w14:textId="3E080ACE" w:rsidR="00A3649C" w:rsidRPr="005C0745" w:rsidRDefault="00A3649C" w:rsidP="009E65FE">
    <w:pPr>
      <w:pStyle w:val="Footer"/>
      <w:jc w:val="center"/>
      <w:rPr>
        <w:rFonts w:ascii="Arial" w:hAnsi="Arial" w:cs="Arial"/>
        <w:color w:val="0F0C03"/>
      </w:rPr>
    </w:pPr>
  </w:p>
  <w:p w14:paraId="5593561A" w14:textId="105B1869" w:rsidR="00A3649C" w:rsidRPr="005C0745" w:rsidRDefault="00A3649C" w:rsidP="009E65FE">
    <w:pPr>
      <w:pStyle w:val="Footer"/>
      <w:jc w:val="center"/>
      <w:rPr>
        <w:rFonts w:ascii="Arial" w:hAnsi="Arial" w:cs="Arial"/>
        <w:color w:val="0F0C03"/>
      </w:rPr>
    </w:pPr>
  </w:p>
  <w:p w14:paraId="11C43C61" w14:textId="77777777" w:rsidR="00A3649C" w:rsidRPr="005C0745" w:rsidRDefault="00A3649C" w:rsidP="009E65FE">
    <w:pPr>
      <w:pStyle w:val="Footer"/>
      <w:jc w:val="center"/>
      <w:rPr>
        <w:rFonts w:ascii="Arial" w:hAnsi="Arial" w:cs="Arial"/>
        <w:color w:val="0F0C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3E3A" w14:textId="77777777" w:rsidR="00926418" w:rsidRDefault="00926418" w:rsidP="009E65FE">
      <w:pPr>
        <w:spacing w:after="0" w:line="240" w:lineRule="auto"/>
      </w:pPr>
      <w:r>
        <w:separator/>
      </w:r>
    </w:p>
  </w:footnote>
  <w:footnote w:type="continuationSeparator" w:id="0">
    <w:p w14:paraId="1B242282" w14:textId="77777777" w:rsidR="00926418" w:rsidRDefault="00926418" w:rsidP="009E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2979" w14:textId="39FF6F44" w:rsidR="009E65FE" w:rsidRDefault="009E65FE">
    <w:pPr>
      <w:pStyle w:val="Header"/>
    </w:pPr>
    <w:r>
      <w:rPr>
        <w:noProof/>
      </w:rPr>
      <mc:AlternateContent>
        <mc:Choice Requires="wps">
          <w:drawing>
            <wp:anchor distT="0" distB="0" distL="114300" distR="114300" simplePos="0" relativeHeight="251659264" behindDoc="0" locked="0" layoutInCell="1" allowOverlap="1" wp14:anchorId="175C64AA" wp14:editId="4A97CDDD">
              <wp:simplePos x="0" y="0"/>
              <wp:positionH relativeFrom="column">
                <wp:posOffset>-906780</wp:posOffset>
              </wp:positionH>
              <wp:positionV relativeFrom="paragraph">
                <wp:posOffset>-441961</wp:posOffset>
              </wp:positionV>
              <wp:extent cx="7529649" cy="10651671"/>
              <wp:effectExtent l="190500" t="190500" r="192405" b="194310"/>
              <wp:wrapNone/>
              <wp:docPr id="1" name="Rectangle 1"/>
              <wp:cNvGraphicFramePr/>
              <a:graphic xmlns:a="http://schemas.openxmlformats.org/drawingml/2006/main">
                <a:graphicData uri="http://schemas.microsoft.com/office/word/2010/wordprocessingShape">
                  <wps:wsp>
                    <wps:cNvSpPr/>
                    <wps:spPr>
                      <a:xfrm>
                        <a:off x="0" y="0"/>
                        <a:ext cx="7529649" cy="10651671"/>
                      </a:xfrm>
                      <a:prstGeom prst="rect">
                        <a:avLst/>
                      </a:prstGeom>
                      <a:noFill/>
                      <a:ln w="381000">
                        <a:solidFill>
                          <a:srgbClr val="0570E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956BA" w14:textId="77777777" w:rsidR="009E65FE" w:rsidRDefault="009E65FE" w:rsidP="009E65FE">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C64AA" id="Rectangle 1" o:spid="_x0000_s1026" style="position:absolute;margin-left:-71.4pt;margin-top:-34.8pt;width:592.9pt;height:8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" filled="f" strokecolor="#0570eb" strokeweight="30pt">
              <v:textbox>
                <w:txbxContent>
                  <w:p w14:paraId="6C5956BA" w14:textId="77777777" w:rsidR="009E65FE" w:rsidRDefault="009E65FE" w:rsidP="009E65FE">
                    <w:pPr>
                      <w:jc w:val="center"/>
                    </w:pPr>
                    <w:r>
                      <w:t>v</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E"/>
    <w:rsid w:val="000028B4"/>
    <w:rsid w:val="004F5627"/>
    <w:rsid w:val="0050173A"/>
    <w:rsid w:val="00541A63"/>
    <w:rsid w:val="005C0745"/>
    <w:rsid w:val="00756004"/>
    <w:rsid w:val="00926418"/>
    <w:rsid w:val="009E65FE"/>
    <w:rsid w:val="00A3649C"/>
    <w:rsid w:val="00AD40B9"/>
    <w:rsid w:val="00BB4C60"/>
    <w:rsid w:val="00CE0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A1D5"/>
  <w15:chartTrackingRefBased/>
  <w15:docId w15:val="{C268D50F-DBC3-9941-9619-67A119FC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F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5FE"/>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9E65FE"/>
  </w:style>
  <w:style w:type="paragraph" w:styleId="Footer">
    <w:name w:val="footer"/>
    <w:basedOn w:val="Normal"/>
    <w:link w:val="FooterChar"/>
    <w:uiPriority w:val="99"/>
    <w:unhideWhenUsed/>
    <w:rsid w:val="009E65FE"/>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9E65FE"/>
  </w:style>
  <w:style w:type="paragraph" w:customStyle="1" w:styleId="Default">
    <w:name w:val="Default"/>
    <w:rsid w:val="009E65FE"/>
    <w:pPr>
      <w:autoSpaceDE w:val="0"/>
      <w:autoSpaceDN w:val="0"/>
      <w:adjustRightInd w:val="0"/>
    </w:pPr>
    <w:rPr>
      <w:rFonts w:ascii="Arial Nova" w:hAnsi="Arial Nova" w:cs="Arial Nov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 Becci (LDN-FCB)</dc:creator>
  <cp:keywords/>
  <dc:description/>
  <cp:lastModifiedBy>Salmon, Becci (LDN-FCB)</cp:lastModifiedBy>
  <cp:revision>3</cp:revision>
  <cp:lastPrinted>2022-11-30T14:26:00Z</cp:lastPrinted>
  <dcterms:created xsi:type="dcterms:W3CDTF">2022-11-30T14:26:00Z</dcterms:created>
  <dcterms:modified xsi:type="dcterms:W3CDTF">2022-11-30T14:29:00Z</dcterms:modified>
</cp:coreProperties>
</file>